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1473B" w14:textId="6305D878" w:rsidR="00DF673A" w:rsidRPr="00FA62AE" w:rsidRDefault="00DF673A" w:rsidP="00FA62AE">
      <w:pPr>
        <w:jc w:val="center"/>
        <w:rPr>
          <w:b/>
          <w:bCs/>
        </w:rPr>
      </w:pPr>
      <w:r w:rsidRPr="00FA62AE">
        <w:rPr>
          <w:b/>
          <w:bCs/>
        </w:rPr>
        <w:t xml:space="preserve">APA style example for the </w:t>
      </w:r>
      <w:r w:rsidR="00FA62AE" w:rsidRPr="00FA62AE">
        <w:rPr>
          <w:b/>
          <w:bCs/>
          <w:i/>
          <w:iCs/>
        </w:rPr>
        <w:t xml:space="preserve">Pattern </w:t>
      </w:r>
      <w:r w:rsidRPr="00FA62AE">
        <w:rPr>
          <w:b/>
          <w:bCs/>
          <w:i/>
          <w:iCs/>
        </w:rPr>
        <w:t xml:space="preserve">Analysis - </w:t>
      </w:r>
      <w:r w:rsidR="00FA62AE" w:rsidRPr="00FA62AE">
        <w:rPr>
          <w:b/>
          <w:bCs/>
          <w:i/>
          <w:iCs/>
        </w:rPr>
        <w:t>Crossed</w:t>
      </w:r>
      <w:r w:rsidRPr="00FA62AE">
        <w:rPr>
          <w:b/>
          <w:bCs/>
          <w:i/>
          <w:iCs/>
        </w:rPr>
        <w:t xml:space="preserve"> Orderings</w:t>
      </w:r>
      <w:r w:rsidRPr="00FA62AE">
        <w:rPr>
          <w:b/>
          <w:bCs/>
        </w:rPr>
        <w:t xml:space="preserve"> procedure</w:t>
      </w:r>
    </w:p>
    <w:p w14:paraId="281C6353" w14:textId="11F602A4" w:rsidR="00DF673A" w:rsidRDefault="00DF673A" w:rsidP="00DF673A">
      <w:r>
        <w:t xml:space="preserve">The example </w:t>
      </w:r>
      <w:r w:rsidR="00C93A73">
        <w:t xml:space="preserve">write-up </w:t>
      </w:r>
      <w:r>
        <w:t xml:space="preserve">below is based on genuine data from </w:t>
      </w:r>
      <w:r w:rsidR="00C93A73">
        <w:t xml:space="preserve">a study we </w:t>
      </w:r>
      <w:r w:rsidR="00FA62AE">
        <w:t xml:space="preserve">conducted at OSU a number of years ago. We never published the results in a peer reviewed journal, although we did present them at a conference as a poster. In the study participants read vignettes for the Big Five personality traits, Openness, Conscientiousness, Extraversion, Agreeableness, and Neuroticism. The early work of Lew Goldberg included Intellect instead of Openness, so we included a vignette for this trait as well. Two vignettes representing the two poles of each trait (e.g., introversion vs. extraversion) were written, and participants chose which vignette, overall, best described their personalities. For introversion/extraversion, for instance, the participant could choose the introversion vignette, the extraversion vignette, both vignettes, or neither vignette. </w:t>
      </w:r>
      <w:r w:rsidR="00BF69EE">
        <w:t xml:space="preserve">Friends, partners, or close acquaintances of the participants also selected between the vignette pairs, and our general question was whether or not there would be high agreement between the participant (self) and friend (partner) selections. If a particular participant, for instance, chose the “introversion” vignette, would that person’s partner also choose the “introversion” vignette as providing the best overall description of the participant’s personality?  We expected a reasonably high degree of agreement and analyzed the data using the </w:t>
      </w:r>
      <w:r w:rsidR="00BF69EE" w:rsidRPr="00DD1657">
        <w:rPr>
          <w:i/>
          <w:iCs/>
        </w:rPr>
        <w:t xml:space="preserve">Pattern </w:t>
      </w:r>
      <w:r w:rsidRPr="00DD1657">
        <w:rPr>
          <w:i/>
          <w:iCs/>
        </w:rPr>
        <w:t xml:space="preserve">Analysis </w:t>
      </w:r>
      <w:r w:rsidR="00BF69EE" w:rsidRPr="00DD1657">
        <w:rPr>
          <w:i/>
          <w:iCs/>
        </w:rPr>
        <w:t>–</w:t>
      </w:r>
      <w:r w:rsidRPr="00DD1657">
        <w:rPr>
          <w:i/>
          <w:iCs/>
        </w:rPr>
        <w:t xml:space="preserve"> </w:t>
      </w:r>
      <w:r w:rsidR="00BF69EE" w:rsidRPr="00DD1657">
        <w:rPr>
          <w:i/>
          <w:iCs/>
        </w:rPr>
        <w:t xml:space="preserve">Crossed </w:t>
      </w:r>
      <w:r w:rsidRPr="00DD1657">
        <w:rPr>
          <w:i/>
          <w:iCs/>
        </w:rPr>
        <w:t>Orderings</w:t>
      </w:r>
      <w:r>
        <w:t xml:space="preserve"> procedure </w:t>
      </w:r>
      <w:r w:rsidR="00BF69EE">
        <w:t xml:space="preserve">in the OOM software. </w:t>
      </w:r>
    </w:p>
    <w:p w14:paraId="3D98CD76" w14:textId="2A0EEB74" w:rsidR="00C93A73" w:rsidRPr="00C93A73" w:rsidRDefault="00C93A73" w:rsidP="00C93A73">
      <w:pPr>
        <w:tabs>
          <w:tab w:val="left" w:pos="-1200"/>
          <w:tab w:val="left" w:pos="-720"/>
          <w:tab w:val="left" w:pos="0"/>
          <w:tab w:val="left" w:pos="720"/>
          <w:tab w:val="left" w:pos="990"/>
          <w:tab w:val="left" w:pos="1350"/>
          <w:tab w:val="left" w:pos="1800"/>
          <w:tab w:val="left" w:pos="2880"/>
          <w:tab w:val="left" w:pos="3600"/>
          <w:tab w:val="left" w:pos="4320"/>
          <w:tab w:val="left" w:pos="5040"/>
          <w:tab w:val="left" w:pos="5760"/>
          <w:tab w:val="left" w:pos="6480"/>
          <w:tab w:val="left" w:pos="7200"/>
          <w:tab w:val="left" w:pos="7920"/>
          <w:tab w:val="left" w:pos="8640"/>
          <w:tab w:val="left" w:pos="9359"/>
        </w:tabs>
        <w:rPr>
          <w:i/>
          <w:lang w:val="en-CA"/>
        </w:rPr>
      </w:pPr>
      <w:r>
        <w:rPr>
          <w:lang w:val="en-CA"/>
        </w:rPr>
        <w:t xml:space="preserve">Yepez, M., Njo, J., Doughty, R., Bertus, J., &amp; Grice, J. (2015). </w:t>
      </w:r>
      <w:r>
        <w:rPr>
          <w:i/>
          <w:lang w:val="en-CA"/>
        </w:rPr>
        <w:t>Assessing the Big Five with single items</w:t>
      </w:r>
      <w:r>
        <w:rPr>
          <w:lang w:val="en-CA"/>
        </w:rPr>
        <w:t xml:space="preserve">. </w:t>
      </w:r>
      <w:r>
        <w:t>Poster presented at the 61</w:t>
      </w:r>
      <w:r>
        <w:rPr>
          <w:vertAlign w:val="superscript"/>
        </w:rPr>
        <w:t>st</w:t>
      </w:r>
      <w:r>
        <w:t xml:space="preserve"> annual meeting of the Southwestern Psychological Association, Wichita, KS.</w:t>
      </w:r>
    </w:p>
    <w:p w14:paraId="1705721D" w14:textId="77777777" w:rsidR="00DF673A" w:rsidRDefault="00DF673A" w:rsidP="00DF673A">
      <w:r>
        <w:t>_____________________________________________________________________________</w:t>
      </w:r>
    </w:p>
    <w:p w14:paraId="76A27334" w14:textId="46F77DE1" w:rsidR="001F068F" w:rsidRPr="00E219DC" w:rsidRDefault="00DF673A" w:rsidP="00DF673A">
      <w:pPr>
        <w:rPr>
          <w:b/>
          <w:bCs/>
        </w:rPr>
      </w:pPr>
      <w:r w:rsidRPr="00E219DC">
        <w:rPr>
          <w:b/>
          <w:bCs/>
        </w:rPr>
        <w:t>Example APA style write-up</w:t>
      </w:r>
    </w:p>
    <w:p w14:paraId="6EC23592" w14:textId="7A86396E" w:rsidR="001F068F" w:rsidRPr="001F068F" w:rsidRDefault="001F068F" w:rsidP="001F068F">
      <w:r w:rsidRPr="001F068F">
        <w:t xml:space="preserve">Given the focus on partner’s perceptions of one another in this study, self-partner agreement was of primary interest. The complete results are </w:t>
      </w:r>
      <w:r w:rsidR="004B0F45">
        <w:t>reported</w:t>
      </w:r>
      <w:r w:rsidRPr="001F068F">
        <w:t xml:space="preserve"> in </w:t>
      </w:r>
      <w:r w:rsidR="007258C9">
        <w:t xml:space="preserve">the contingency tables in </w:t>
      </w:r>
      <w:r w:rsidRPr="001F068F">
        <w:t>Figure 1</w:t>
      </w:r>
      <w:r w:rsidR="004B0F45">
        <w:t xml:space="preserve">, and </w:t>
      </w:r>
      <w:r w:rsidR="007258C9">
        <w:t xml:space="preserve">instances of agreement between the self and partner ratings are highlighted as </w:t>
      </w:r>
      <w:r w:rsidRPr="001F068F">
        <w:t>shaded cells</w:t>
      </w:r>
      <w:r>
        <w:t xml:space="preserve">. </w:t>
      </w:r>
      <w:r w:rsidR="00C9125A">
        <w:t>T</w:t>
      </w:r>
      <w:r w:rsidRPr="001F068F">
        <w:t xml:space="preserve">he </w:t>
      </w:r>
      <w:r>
        <w:t xml:space="preserve">magnitude of agreement </w:t>
      </w:r>
      <w:r w:rsidR="00100BD3">
        <w:t xml:space="preserve">for each of the Big Five traits </w:t>
      </w:r>
      <w:r>
        <w:t>was computed as the percentage of self-partner responses observed in the shaded cells</w:t>
      </w:r>
      <w:r w:rsidR="00100BD3">
        <w:t xml:space="preserve"> and reported as </w:t>
      </w:r>
      <w:r w:rsidR="007258C9">
        <w:t xml:space="preserve">a </w:t>
      </w:r>
      <w:r w:rsidR="00C9125A">
        <w:t xml:space="preserve">Percent Correct Classifications (PCC) </w:t>
      </w:r>
      <w:r w:rsidR="00100BD3">
        <w:t>ind</w:t>
      </w:r>
      <w:r w:rsidR="007258C9">
        <w:t>ex</w:t>
      </w:r>
      <w:r w:rsidR="00100BD3">
        <w:t xml:space="preserve"> </w:t>
      </w:r>
      <w:r w:rsidR="00C9125A">
        <w:t xml:space="preserve">in the figure. </w:t>
      </w:r>
      <w:r w:rsidR="004B0F45">
        <w:t xml:space="preserve">As can be seen, </w:t>
      </w:r>
      <w:r w:rsidR="00C9125A">
        <w:t xml:space="preserve">Agreeableness yielded the highest PCC (56.34%), </w:t>
      </w:r>
      <w:r w:rsidR="003A3FCD">
        <w:t xml:space="preserve">and </w:t>
      </w:r>
      <w:r w:rsidR="007A0DBD">
        <w:t xml:space="preserve">Openness and Neuroticism (emotional inconsistency) yielded the lowest PCC (42.25%). </w:t>
      </w:r>
      <w:r w:rsidR="00C9125A">
        <w:t xml:space="preserve"> </w:t>
      </w:r>
      <w:r w:rsidR="004E3638">
        <w:t xml:space="preserve">While </w:t>
      </w:r>
      <w:r w:rsidR="00100BD3">
        <w:t xml:space="preserve">none of the PCCs indicated </w:t>
      </w:r>
      <w:r w:rsidR="004E3638">
        <w:t xml:space="preserve">impressive </w:t>
      </w:r>
      <w:r w:rsidR="00100BD3">
        <w:t xml:space="preserve">agreement between the participants and their partners, </w:t>
      </w:r>
      <w:r w:rsidR="004E3638">
        <w:t xml:space="preserve">randomization tests nonetheless </w:t>
      </w:r>
      <w:r w:rsidR="00482D65">
        <w:t xml:space="preserve">indicated that the observed patterns </w:t>
      </w:r>
      <w:r w:rsidR="00100BD3">
        <w:t xml:space="preserve">of agreement in Figure 1 </w:t>
      </w:r>
      <w:r w:rsidR="00482D65">
        <w:t xml:space="preserve">were not </w:t>
      </w:r>
      <w:r w:rsidR="00A55C82">
        <w:t>plausibly</w:t>
      </w:r>
      <w:r w:rsidR="00482D65">
        <w:t xml:space="preserve"> </w:t>
      </w:r>
      <w:r w:rsidR="003C3079">
        <w:t xml:space="preserve">the result of </w:t>
      </w:r>
      <w:r w:rsidR="00482D65">
        <w:t xml:space="preserve">physical chance alone (all </w:t>
      </w:r>
      <w:r w:rsidR="00482D65" w:rsidRPr="00482D65">
        <w:rPr>
          <w:i/>
          <w:iCs/>
        </w:rPr>
        <w:t>c</w:t>
      </w:r>
      <w:r w:rsidR="00482D65">
        <w:t xml:space="preserve">-values </w:t>
      </w:r>
      <w:r w:rsidR="00E52F5E">
        <w:rPr>
          <w:rFonts w:cstheme="minorHAnsi"/>
        </w:rPr>
        <w:t>≤</w:t>
      </w:r>
      <w:r w:rsidR="00482D65">
        <w:t xml:space="preserve"> .01). </w:t>
      </w:r>
      <w:r w:rsidR="007A0DBD">
        <w:t xml:space="preserve">With regard to particular </w:t>
      </w:r>
      <w:r w:rsidR="003A3FCD">
        <w:t>trait poles</w:t>
      </w:r>
      <w:r w:rsidR="004B0F45">
        <w:t xml:space="preserve"> </w:t>
      </w:r>
      <w:r w:rsidR="003A3FCD">
        <w:t xml:space="preserve">with high </w:t>
      </w:r>
      <w:r w:rsidR="007A0DBD">
        <w:t xml:space="preserve">self-partner agreement, the </w:t>
      </w:r>
      <w:r w:rsidR="003A3FCD">
        <w:t>largest</w:t>
      </w:r>
      <w:r w:rsidR="007A0DBD">
        <w:t xml:space="preserve"> values were observed for </w:t>
      </w:r>
      <w:r w:rsidR="003A3FCD">
        <w:t xml:space="preserve">the </w:t>
      </w:r>
      <w:r w:rsidRPr="001F068F">
        <w:t>intellect (</w:t>
      </w:r>
      <w:r w:rsidRPr="001F068F">
        <w:rPr>
          <w:i/>
          <w:iCs/>
        </w:rPr>
        <w:t>n</w:t>
      </w:r>
      <w:r w:rsidRPr="001F068F">
        <w:t xml:space="preserve"> = 41), extravert (</w:t>
      </w:r>
      <w:r w:rsidRPr="001F068F">
        <w:rPr>
          <w:i/>
          <w:iCs/>
        </w:rPr>
        <w:t>n</w:t>
      </w:r>
      <w:r w:rsidRPr="001F068F">
        <w:t xml:space="preserve"> = 31), open (</w:t>
      </w:r>
      <w:r w:rsidRPr="001F068F">
        <w:rPr>
          <w:i/>
          <w:iCs/>
        </w:rPr>
        <w:t>n</w:t>
      </w:r>
      <w:r w:rsidRPr="001F068F">
        <w:t xml:space="preserve"> = 31), and emotionally inconsistent (</w:t>
      </w:r>
      <w:r w:rsidRPr="001F068F">
        <w:rPr>
          <w:i/>
          <w:iCs/>
        </w:rPr>
        <w:t>n</w:t>
      </w:r>
      <w:r w:rsidRPr="001F068F">
        <w:t xml:space="preserve"> = 30) </w:t>
      </w:r>
      <w:r w:rsidR="004B0F45">
        <w:t>vignettes</w:t>
      </w:r>
      <w:r w:rsidRPr="001F068F">
        <w:t>, although relatively high agreement was also noted for the introverted vignette (</w:t>
      </w:r>
      <w:r w:rsidRPr="001F068F">
        <w:rPr>
          <w:i/>
          <w:iCs/>
        </w:rPr>
        <w:t>n</w:t>
      </w:r>
      <w:r w:rsidRPr="001F068F">
        <w:t xml:space="preserve"> = 27). It is also interesting to note that non-trivial numbers of students chose the “both” options, but the agreement on this option was relatively low across the six traits. </w:t>
      </w:r>
      <w:r w:rsidR="003A3FCD">
        <w:t xml:space="preserve">Very few participants and their partners chose the “neither” option. </w:t>
      </w:r>
    </w:p>
    <w:p w14:paraId="2B597561" w14:textId="2F64E4FF" w:rsidR="00ED1F51" w:rsidRDefault="00ED1F51"/>
    <w:p w14:paraId="2FFCBF25" w14:textId="77777777" w:rsidR="003A3FCD" w:rsidRDefault="003A3FCD">
      <w:pPr>
        <w:rPr>
          <w:i/>
          <w:iCs/>
        </w:rPr>
      </w:pPr>
      <w:r>
        <w:rPr>
          <w:i/>
          <w:iCs/>
        </w:rPr>
        <w:br w:type="page"/>
      </w:r>
    </w:p>
    <w:p w14:paraId="6823A358" w14:textId="6AE36092" w:rsidR="00482D65" w:rsidRPr="00482D65" w:rsidRDefault="00482D65" w:rsidP="00482D65">
      <w:r w:rsidRPr="00482D65">
        <w:rPr>
          <w:i/>
          <w:iCs/>
        </w:rPr>
        <w:lastRenderedPageBreak/>
        <w:t>Figure 1.</w:t>
      </w:r>
      <w:r w:rsidRPr="00482D65">
        <w:rPr>
          <w:b/>
          <w:bCs/>
        </w:rPr>
        <w:t xml:space="preserve"> </w:t>
      </w:r>
      <w:r w:rsidRPr="00482D65">
        <w:t>Self-Partner agreement frequencies. Instances of agreement are indicated by the shaded cells in the contingency tables.</w:t>
      </w:r>
      <w:r>
        <w:rPr>
          <w:b/>
          <w:bCs/>
        </w:rPr>
        <w:t xml:space="preserve"> </w:t>
      </w:r>
    </w:p>
    <w:p w14:paraId="4CB1D916" w14:textId="7619DAF5" w:rsidR="001F068F" w:rsidRDefault="001F068F">
      <w:r w:rsidRPr="001F068F">
        <w:rPr>
          <w:noProof/>
        </w:rPr>
        <w:drawing>
          <wp:inline distT="0" distB="0" distL="0" distR="0" wp14:anchorId="261F34A4" wp14:editId="0E83DC18">
            <wp:extent cx="5943600" cy="7531100"/>
            <wp:effectExtent l="0" t="0" r="0" b="0"/>
            <wp:docPr id="5142" name="Picture 4" descr="Diagram, schematic&#10;&#10;Description automatically generated">
              <a:extLst xmlns:a="http://schemas.openxmlformats.org/drawingml/2006/main">
                <a:ext uri="{FF2B5EF4-FFF2-40B4-BE49-F238E27FC236}">
                  <a16:creationId xmlns:a16="http://schemas.microsoft.com/office/drawing/2014/main" id="{16D1D75D-C723-89E6-6177-EC88F900CA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2" name="Picture 4" descr="Diagram, schematic&#10;&#10;Description automatically generated">
                      <a:extLst>
                        <a:ext uri="{FF2B5EF4-FFF2-40B4-BE49-F238E27FC236}">
                          <a16:creationId xmlns:a16="http://schemas.microsoft.com/office/drawing/2014/main" id="{16D1D75D-C723-89E6-6177-EC88F900CA1F}"/>
                        </a:ext>
                      </a:extLst>
                    </pic:cNvPr>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531100"/>
                    </a:xfrm>
                    <a:prstGeom prst="rect">
                      <a:avLst/>
                    </a:prstGeom>
                    <a:noFill/>
                    <a:ln>
                      <a:noFill/>
                    </a:ln>
                  </pic:spPr>
                </pic:pic>
              </a:graphicData>
            </a:graphic>
          </wp:inline>
        </w:drawing>
      </w:r>
    </w:p>
    <w:p w14:paraId="3D6984D3" w14:textId="5E6F50C3" w:rsidR="00FA62AE" w:rsidRDefault="00FA62AE" w:rsidP="00FA62AE">
      <w:r w:rsidRPr="006D34C8">
        <w:rPr>
          <w:b/>
          <w:bCs/>
        </w:rPr>
        <w:lastRenderedPageBreak/>
        <w:t>Interpretation pointers</w:t>
      </w:r>
      <w:r>
        <w:t xml:space="preserve">. When interpreting the results above in the Discussion section of your paper, be sure to focus on Figure 1 and the PCC indices. Do the patterns of observations generally match expectation? Are the PCC indices high enough to support </w:t>
      </w:r>
      <w:r w:rsidR="00D62098">
        <w:t xml:space="preserve">your theoretical understanding of the causes that underly the participants’ responses? </w:t>
      </w:r>
      <w:r>
        <w:t xml:space="preserve">Did you expect the PCCs to be higher or perhaps lower? If you expected higher PCCs, how can you explain the lower values, and what would you suggest for increasing the PCCs (thus improving the pattern in the data) in future studies? </w:t>
      </w:r>
      <w:r w:rsidR="00D62098">
        <w:t xml:space="preserve">What do you make of the empty units for the “neither” response? In short, focus on the meaning of the patterns of responses as presented in Figure 1 and their accompanying PCCs. The </w:t>
      </w:r>
      <w:r>
        <w:t>goal is to argue for the plausibility of your theory or specific hypothesis. The chance values can be discussed to support your arguments, but low chance values only serve to help rule out physical chance as a plausible explanation of the pattern</w:t>
      </w:r>
      <w:r w:rsidR="00D62098">
        <w:t>s</w:t>
      </w:r>
      <w:r>
        <w:t xml:space="preserve"> in the data. </w:t>
      </w:r>
      <w:r w:rsidR="002A220C">
        <w:t xml:space="preserve">If personality traits are clear in the minds of individuals and their friends, why weren’t the PCCs higher? The partners were in agreement with the participants at levels that readily exceeded physical chance (c-values </w:t>
      </w:r>
      <w:r w:rsidR="002A220C">
        <w:rPr>
          <w:rFonts w:cstheme="minorHAnsi"/>
        </w:rPr>
        <w:t>≤</w:t>
      </w:r>
      <w:r w:rsidR="002A220C">
        <w:t xml:space="preserve"> .01), but 56% agreement </w:t>
      </w:r>
      <w:r w:rsidR="00807565">
        <w:t xml:space="preserve">(the highest PCC) </w:t>
      </w:r>
      <w:r w:rsidR="002A220C">
        <w:t>doesn’t seem remarkable</w:t>
      </w:r>
      <w:r w:rsidR="004B0F45">
        <w:t>…or does it?</w:t>
      </w:r>
      <w:r w:rsidR="002A220C">
        <w:t xml:space="preserve"> Th</w:t>
      </w:r>
      <w:r w:rsidR="00807565">
        <w:t xml:space="preserve">e highest PCCs for </w:t>
      </w:r>
      <w:r w:rsidR="002A220C">
        <w:t xml:space="preserve">Agreeableness </w:t>
      </w:r>
      <w:r w:rsidR="00807565">
        <w:t xml:space="preserve">and Conscientiousness </w:t>
      </w:r>
      <w:r w:rsidR="002A220C">
        <w:t>also primarily resulted from a majority of the participants judging themselves as agreeable</w:t>
      </w:r>
      <w:r w:rsidR="00807565">
        <w:t xml:space="preserve"> and conscientious, which may not be surprising given most were female college students. Such matters are the topics of Discussion, and they again flow from the patterns of observations reported in Figure 1. </w:t>
      </w:r>
    </w:p>
    <w:p w14:paraId="6F7A24A0" w14:textId="77777777" w:rsidR="004B0F45" w:rsidRDefault="004B0F45" w:rsidP="00FA62AE"/>
    <w:sectPr w:rsidR="004B0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68F"/>
    <w:rsid w:val="00100BD3"/>
    <w:rsid w:val="001F068F"/>
    <w:rsid w:val="002A220C"/>
    <w:rsid w:val="003A3FCD"/>
    <w:rsid w:val="003C3079"/>
    <w:rsid w:val="00482D65"/>
    <w:rsid w:val="004B0F45"/>
    <w:rsid w:val="004E3638"/>
    <w:rsid w:val="004F05A6"/>
    <w:rsid w:val="006D34C8"/>
    <w:rsid w:val="007258C9"/>
    <w:rsid w:val="007A0DBD"/>
    <w:rsid w:val="00807565"/>
    <w:rsid w:val="00A55C82"/>
    <w:rsid w:val="00AE6C6C"/>
    <w:rsid w:val="00BF69EE"/>
    <w:rsid w:val="00C9125A"/>
    <w:rsid w:val="00C93A73"/>
    <w:rsid w:val="00D62098"/>
    <w:rsid w:val="00DD1657"/>
    <w:rsid w:val="00DF673A"/>
    <w:rsid w:val="00E219DC"/>
    <w:rsid w:val="00E52F5E"/>
    <w:rsid w:val="00ED1F51"/>
    <w:rsid w:val="00FA6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7B889"/>
  <w15:chartTrackingRefBased/>
  <w15:docId w15:val="{B78F2180-F3A6-48DB-AE10-E8C46F73A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203419">
      <w:bodyDiv w:val="1"/>
      <w:marLeft w:val="0"/>
      <w:marRight w:val="0"/>
      <w:marTop w:val="0"/>
      <w:marBottom w:val="0"/>
      <w:divBdr>
        <w:top w:val="none" w:sz="0" w:space="0" w:color="auto"/>
        <w:left w:val="none" w:sz="0" w:space="0" w:color="auto"/>
        <w:bottom w:val="none" w:sz="0" w:space="0" w:color="auto"/>
        <w:right w:val="none" w:sz="0" w:space="0" w:color="auto"/>
      </w:divBdr>
    </w:div>
    <w:div w:id="1893997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13938</TotalTime>
  <Pages>3</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Grice, James</dc:creator>
  <cp:keywords/>
  <dc:description/>
  <cp:lastModifiedBy>Grice, James</cp:lastModifiedBy>
  <cp:revision>19</cp:revision>
  <dcterms:created xsi:type="dcterms:W3CDTF">2022-05-26T18:17:00Z</dcterms:created>
  <dcterms:modified xsi:type="dcterms:W3CDTF">2022-08-13T21:05:00Z</dcterms:modified>
</cp:coreProperties>
</file>